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DB04DE" w:rsidP="00A1176B">
      <w:pPr>
        <w:spacing w:line="240" w:lineRule="auto"/>
        <w:ind w:left="4840" w:firstLine="116"/>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1612265</wp:posOffset>
            </wp:positionH>
            <wp:positionV relativeFrom="paragraph">
              <wp:posOffset>478155</wp:posOffset>
            </wp:positionV>
            <wp:extent cx="6673850" cy="9372600"/>
            <wp:effectExtent l="19050" t="0" r="0" b="0"/>
            <wp:wrapTight wrapText="bothSides">
              <wp:wrapPolygon edited="0">
                <wp:start x="-62" y="0"/>
                <wp:lineTo x="-62" y="21556"/>
                <wp:lineTo x="21579" y="21556"/>
                <wp:lineTo x="21579" y="0"/>
                <wp:lineTo x="-62"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673850" cy="9372600"/>
                    </a:xfrm>
                    <a:prstGeom prst="rect">
                      <a:avLst/>
                    </a:prstGeom>
                    <a:noFill/>
                    <a:ln w="9525">
                      <a:noFill/>
                      <a:miter lim="800000"/>
                      <a:headEnd/>
                      <a:tailEnd/>
                    </a:ln>
                  </pic:spPr>
                </pic:pic>
              </a:graphicData>
            </a:graphic>
          </wp:anchor>
        </w:drawing>
      </w:r>
    </w:p>
    <w:p w:rsidR="00A1176B" w:rsidRDefault="00A1176B" w:rsidP="00A1176B">
      <w:pPr>
        <w:spacing w:line="240" w:lineRule="auto"/>
        <w:ind w:left="4840" w:firstLine="116"/>
        <w:rPr>
          <w:sz w:val="24"/>
          <w:szCs w:val="24"/>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Pr="00F47D98" w:rsidRDefault="00D42E9A" w:rsidP="00DB04DE">
      <w:pPr>
        <w:tabs>
          <w:tab w:val="left" w:pos="4253"/>
          <w:tab w:val="left" w:pos="4500"/>
          <w:tab w:val="left" w:pos="9360"/>
        </w:tabs>
        <w:spacing w:line="240" w:lineRule="auto"/>
        <w:ind w:right="900"/>
        <w:rPr>
          <w:b/>
          <w:sz w:val="24"/>
          <w:szCs w:val="24"/>
        </w:rPr>
      </w:pPr>
      <w:r>
        <w:rPr>
          <w:sz w:val="27"/>
          <w:szCs w:val="27"/>
        </w:rPr>
        <w:t xml:space="preserve">       </w:t>
      </w:r>
      <w:r>
        <w:rPr>
          <w:sz w:val="27"/>
          <w:szCs w:val="27"/>
        </w:rPr>
        <w:tab/>
      </w:r>
      <w:r>
        <w:rPr>
          <w:sz w:val="27"/>
          <w:szCs w:val="27"/>
        </w:rPr>
        <w:tab/>
      </w:r>
    </w:p>
    <w:p w:rsidR="003D5F55" w:rsidRDefault="003D5F55">
      <w:pPr>
        <w:spacing w:after="200" w:line="276" w:lineRule="auto"/>
        <w:ind w:firstLine="0"/>
        <w:jc w:val="left"/>
        <w:rPr>
          <w:noProof/>
          <w:sz w:val="24"/>
          <w:szCs w:val="24"/>
        </w:rPr>
      </w:pPr>
    </w:p>
    <w:p w:rsidR="00D42E9A" w:rsidRDefault="00D42E9A">
      <w:pPr>
        <w:spacing w:after="200" w:line="276" w:lineRule="auto"/>
        <w:ind w:firstLine="0"/>
        <w:jc w:val="left"/>
        <w:rPr>
          <w:noProof/>
          <w:sz w:val="24"/>
          <w:szCs w:val="24"/>
        </w:rPr>
      </w:pPr>
    </w:p>
    <w:p w:rsidR="009D263B" w:rsidRDefault="009D263B">
      <w:pPr>
        <w:spacing w:after="200" w:line="276" w:lineRule="auto"/>
        <w:ind w:firstLine="0"/>
        <w:jc w:val="left"/>
        <w:rPr>
          <w:noProof/>
          <w:sz w:val="24"/>
          <w:szCs w:val="24"/>
        </w:rPr>
      </w:pPr>
    </w:p>
    <w:p w:rsidR="00DB04DE" w:rsidRDefault="00DB04DE">
      <w:pPr>
        <w:spacing w:after="200" w:line="276" w:lineRule="auto"/>
        <w:ind w:firstLine="0"/>
        <w:jc w:val="left"/>
        <w:rPr>
          <w:b/>
          <w:sz w:val="24"/>
          <w:szCs w:val="24"/>
        </w:rPr>
      </w:pPr>
      <w:r>
        <w:rPr>
          <w:b/>
          <w:sz w:val="24"/>
          <w:szCs w:val="24"/>
        </w:rPr>
        <w:br w:type="page"/>
      </w:r>
    </w:p>
    <w:p w:rsidR="00A1176B" w:rsidRPr="000223BC" w:rsidRDefault="00A1176B" w:rsidP="00F027F2">
      <w:pPr>
        <w:tabs>
          <w:tab w:val="left" w:pos="4500"/>
          <w:tab w:val="left" w:pos="9360"/>
        </w:tabs>
        <w:spacing w:line="240" w:lineRule="auto"/>
        <w:ind w:right="900"/>
        <w:rPr>
          <w:b/>
          <w:sz w:val="24"/>
          <w:szCs w:val="24"/>
        </w:rPr>
      </w:pPr>
    </w:p>
    <w:p w:rsidR="00A1176B" w:rsidRDefault="00A1176B" w:rsidP="00F027F2">
      <w:pPr>
        <w:ind w:firstLine="0"/>
        <w:rPr>
          <w:sz w:val="24"/>
          <w:szCs w:val="24"/>
        </w:rPr>
      </w:pPr>
    </w:p>
    <w:p w:rsidR="00D42E9A" w:rsidRPr="00245DD9" w:rsidRDefault="006742A1" w:rsidP="00245DD9">
      <w:pPr>
        <w:rPr>
          <w:sz w:val="24"/>
          <w:szCs w:val="24"/>
        </w:rPr>
      </w:pPr>
      <w:r w:rsidRPr="006742A1">
        <w:rPr>
          <w:sz w:val="24"/>
          <w:szCs w:val="24"/>
        </w:rPr>
        <w:t xml:space="preserve">1. </w:t>
      </w:r>
      <w:r w:rsidR="00D42E9A" w:rsidRPr="000D7B64">
        <w:rPr>
          <w:sz w:val="24"/>
          <w:szCs w:val="24"/>
        </w:rPr>
        <w:t xml:space="preserve">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00245DD9" w:rsidRPr="00245DD9">
        <w:rPr>
          <w:b/>
          <w:sz w:val="24"/>
          <w:szCs w:val="24"/>
        </w:rPr>
        <w:t>поставку материалов для капитального ремонта и технического обслуживания оборудования АСУ для нужд филиала ОАО «Тюменьэнерго» Нижневартовские электрические сети</w:t>
      </w:r>
      <w:r w:rsidR="00245DD9">
        <w:rPr>
          <w:sz w:val="24"/>
          <w:szCs w:val="24"/>
        </w:rPr>
        <w:t xml:space="preserve"> </w:t>
      </w:r>
      <w:r w:rsidR="00D42E9A" w:rsidRPr="00245DD9">
        <w:rPr>
          <w:sz w:val="24"/>
          <w:szCs w:val="24"/>
        </w:rPr>
        <w:t>и в этой связи приглашает юридических лиц и индивидуальных предпринимателей</w:t>
      </w:r>
      <w:r w:rsidR="00D42E9A" w:rsidRPr="000D7B64">
        <w:rPr>
          <w:sz w:val="24"/>
          <w:szCs w:val="24"/>
        </w:rPr>
        <w:t xml:space="preserve"> (далее - участники) подавать свои предложения по поставке</w:t>
      </w:r>
      <w:r w:rsidR="00B21A32" w:rsidRPr="00B21A32">
        <w:rPr>
          <w:b/>
          <w:sz w:val="24"/>
          <w:szCs w:val="24"/>
        </w:rPr>
        <w:t xml:space="preserve"> </w:t>
      </w:r>
      <w:r w:rsidR="00B21A32" w:rsidRPr="00245DD9">
        <w:rPr>
          <w:b/>
          <w:sz w:val="24"/>
          <w:szCs w:val="24"/>
        </w:rPr>
        <w:t>материалов для капитального ремонта и технического обслуживания оборудования АСУ</w:t>
      </w:r>
      <w:r w:rsidR="00D42E9A" w:rsidRPr="000D7B64">
        <w:rPr>
          <w:sz w:val="24"/>
          <w:szCs w:val="24"/>
        </w:rPr>
        <w:t xml:space="preserve"> (далее - товар) для нужд филиала ОАО «Тюменьэнерго» Нижневартовские электрические сети. </w:t>
      </w:r>
    </w:p>
    <w:p w:rsidR="00D42E9A" w:rsidRPr="000D7B64" w:rsidRDefault="00D42E9A" w:rsidP="00D42E9A">
      <w:pPr>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D42E9A">
      <w:pPr>
        <w:rPr>
          <w:sz w:val="24"/>
          <w:szCs w:val="24"/>
        </w:rPr>
      </w:pPr>
      <w:r w:rsidRPr="000D7B64">
        <w:rPr>
          <w:sz w:val="24"/>
          <w:szCs w:val="24"/>
        </w:rPr>
        <w:t xml:space="preserve">Дополнительный источник опубликования: Сайт Общества – </w:t>
      </w:r>
      <w:hyperlink r:id="rId9"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D42E9A">
      <w:pPr>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Pr="000D7B64" w:rsidRDefault="00D42E9A" w:rsidP="00D42E9A">
      <w:pPr>
        <w:ind w:firstLine="708"/>
        <w:rPr>
          <w:sz w:val="24"/>
          <w:szCs w:val="24"/>
        </w:rPr>
      </w:pPr>
      <w:r w:rsidRPr="000D7B64">
        <w:rPr>
          <w:sz w:val="24"/>
          <w:szCs w:val="24"/>
        </w:rPr>
        <w:t>2. Заказчик намерен приобрести следующий товар:</w:t>
      </w:r>
    </w:p>
    <w:tbl>
      <w:tblPr>
        <w:tblW w:w="9928" w:type="dxa"/>
        <w:tblInd w:w="103" w:type="dxa"/>
        <w:tblLook w:val="04A0"/>
      </w:tblPr>
      <w:tblGrid>
        <w:gridCol w:w="580"/>
        <w:gridCol w:w="7363"/>
        <w:gridCol w:w="993"/>
        <w:gridCol w:w="992"/>
      </w:tblGrid>
      <w:tr w:rsidR="00B21A32" w:rsidRPr="00245DD9" w:rsidTr="00B21A32">
        <w:trPr>
          <w:trHeight w:val="276"/>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 п/п</w:t>
            </w:r>
          </w:p>
        </w:tc>
        <w:tc>
          <w:tcPr>
            <w:tcW w:w="7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jc w:val="center"/>
              <w:rPr>
                <w:sz w:val="24"/>
                <w:szCs w:val="24"/>
              </w:rPr>
            </w:pPr>
            <w:r w:rsidRPr="00245DD9">
              <w:rPr>
                <w:sz w:val="24"/>
                <w:szCs w:val="24"/>
              </w:rPr>
              <w:t>Наименование оборудования, материалов, запасных частей</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Ед. изм.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Общее кол-во</w:t>
            </w:r>
          </w:p>
        </w:tc>
      </w:tr>
      <w:tr w:rsidR="00B21A32" w:rsidRPr="00245DD9" w:rsidTr="00B21A32">
        <w:trPr>
          <w:trHeight w:val="40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21A32" w:rsidRPr="00245DD9" w:rsidRDefault="00B21A32" w:rsidP="00245DD9">
            <w:pPr>
              <w:spacing w:line="240" w:lineRule="auto"/>
              <w:ind w:firstLine="0"/>
              <w:jc w:val="left"/>
              <w:rPr>
                <w:sz w:val="24"/>
                <w:szCs w:val="24"/>
              </w:rPr>
            </w:pPr>
          </w:p>
        </w:tc>
        <w:tc>
          <w:tcPr>
            <w:tcW w:w="7363" w:type="dxa"/>
            <w:vMerge/>
            <w:tcBorders>
              <w:top w:val="single" w:sz="4" w:space="0" w:color="auto"/>
              <w:left w:val="single" w:sz="4" w:space="0" w:color="auto"/>
              <w:bottom w:val="single" w:sz="4" w:space="0" w:color="auto"/>
              <w:right w:val="single" w:sz="4" w:space="0" w:color="auto"/>
            </w:tcBorders>
            <w:vAlign w:val="center"/>
            <w:hideMark/>
          </w:tcPr>
          <w:p w:rsidR="00B21A32" w:rsidRPr="00245DD9" w:rsidRDefault="00B21A32" w:rsidP="00AF30BA">
            <w:pPr>
              <w:spacing w:line="240" w:lineRule="auto"/>
              <w:ind w:firstLine="0"/>
              <w:rPr>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21A32" w:rsidRPr="00245DD9" w:rsidRDefault="00B21A32" w:rsidP="00245DD9">
            <w:pPr>
              <w:spacing w:line="240" w:lineRule="auto"/>
              <w:ind w:firstLine="0"/>
              <w:jc w:val="left"/>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21A32" w:rsidRPr="00245DD9" w:rsidRDefault="00B21A32" w:rsidP="00245DD9">
            <w:pPr>
              <w:spacing w:line="240" w:lineRule="auto"/>
              <w:ind w:firstLine="0"/>
              <w:jc w:val="left"/>
              <w:rPr>
                <w:sz w:val="24"/>
                <w:szCs w:val="24"/>
              </w:rPr>
            </w:pP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Средство для чистки и восстанавления резиновых поверхностей  Print roller cleaner and restorer, (200ml)</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Средство для очистки и восстановления резины роликов и валов (серого и черного цвета) KATUN, 100мл</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 xml:space="preserve">Термопленка FUSER FIXING FILM  для МФУ HP LJ  M1522 (оригин.)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 xml:space="preserve">Термопленка FUSER FIXING FILM F-1200-P для МФУ HP LJ 3055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Термопаста ZM-STG2 , Zalman    (3,5 гр.)</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Спрей Fellowes FS-99701 для чистки экранов(+20 салфеток), (упак).</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уп.</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40</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Салфетки чистящие Fellowes FS-99715  (в тубе 100шт.)</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туб.</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Пена чистящая Fellowes FS-99677 (Объем тубы 400мл)</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туб.</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Салфетка техническая, бязь белая х/б, 40х40см</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90</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Клавиатура Genius KB-110X Black &lt;PS/2&gt; 104КЛ, влагозащита</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80</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Клавиатура Genius KB-110 Black &lt;USB&gt; 104КЛ, влагозащита</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40</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Мышь</w:t>
            </w:r>
            <w:r w:rsidRPr="00245DD9">
              <w:rPr>
                <w:sz w:val="24"/>
                <w:szCs w:val="24"/>
                <w:lang w:val="en-US"/>
              </w:rPr>
              <w:t xml:space="preserve"> Logitech Mouse Optical Black (OEM) PS/2, 3btn+Roll</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115</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Мышь</w:t>
            </w:r>
            <w:r w:rsidRPr="00245DD9">
              <w:rPr>
                <w:sz w:val="24"/>
                <w:szCs w:val="24"/>
                <w:lang w:val="en-US"/>
              </w:rPr>
              <w:t xml:space="preserve"> Logitech M185 Wireless Mouse (RTL) USB 3btn+Roll &lt;910-002238&gt; </w:t>
            </w:r>
            <w:r w:rsidRPr="00245DD9">
              <w:rPr>
                <w:sz w:val="24"/>
                <w:szCs w:val="24"/>
              </w:rPr>
              <w:t>уменьшенная</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Мышь</w:t>
            </w:r>
            <w:r w:rsidRPr="00245DD9">
              <w:rPr>
                <w:sz w:val="24"/>
                <w:szCs w:val="24"/>
                <w:lang w:val="en-US"/>
              </w:rPr>
              <w:t xml:space="preserve"> Logitech Corded Mouse M125 (RTL) USB 3btn+Roll, </w:t>
            </w:r>
            <w:r w:rsidRPr="00245DD9">
              <w:rPr>
                <w:sz w:val="24"/>
                <w:szCs w:val="24"/>
              </w:rPr>
              <w:t>уменьшенная</w:t>
            </w:r>
            <w:r w:rsidRPr="00245DD9">
              <w:rPr>
                <w:sz w:val="24"/>
                <w:szCs w:val="24"/>
                <w:lang w:val="en-US"/>
              </w:rPr>
              <w:t xml:space="preserve"> &lt;910-001838&gt;</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Мышь</w:t>
            </w:r>
            <w:r w:rsidRPr="00245DD9">
              <w:rPr>
                <w:sz w:val="24"/>
                <w:szCs w:val="24"/>
                <w:lang w:val="en-US"/>
              </w:rPr>
              <w:t xml:space="preserve"> A4-Tech GlassRun Mouse &lt;Q3-350-1 Black&gt; (RTL) USB 3btn+Roll, </w:t>
            </w:r>
            <w:r w:rsidRPr="00245DD9">
              <w:rPr>
                <w:sz w:val="24"/>
                <w:szCs w:val="24"/>
              </w:rPr>
              <w:t>уменьшенная</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lastRenderedPageBreak/>
              <w:t>16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Батарея аккумуляторная RBC2  для ИБП  APC BK500MI, BK500I, BK500EI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15</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RBC12 для ИБП  APC SU2200RMi , SU5000I, SU3000RMi</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Батарея аккумуляторная RBC24 для ИБП  APC UPS 1400RM2U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Батарея аккумуляторная RBC43 для ИБП  APC 3000RMi2U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Батарея аккумуляторная RBC7 для ИБП  APC  Smart-UPS VS1400I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RBC55 для ИБП APC SUA3000I</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RBC44 для ИБП APC Smart UPS 3000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NiMH "VARTA" тип  АА (1,2V / 2700 mAh)</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NiMH "VARTA"   тип ААА (1,2V / 1000mAh)</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аккумуляторная "Duracell"  (8,4V / 170 mAh)</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Батарея CR2032 KTS Lithium  (3,0V) для материнских плат</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30</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Диск DVD+R 4,7Gb (TDK, Verbatim)</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Диск</w:t>
            </w:r>
            <w:r w:rsidRPr="00245DD9">
              <w:rPr>
                <w:sz w:val="24"/>
                <w:szCs w:val="24"/>
                <w:lang w:val="en-US"/>
              </w:rPr>
              <w:t xml:space="preserve"> DVD+R Disc Verbatim 8.5Gb 8x &lt;</w:t>
            </w:r>
            <w:r w:rsidRPr="00245DD9">
              <w:rPr>
                <w:sz w:val="24"/>
                <w:szCs w:val="24"/>
              </w:rPr>
              <w:t>уп</w:t>
            </w:r>
            <w:r w:rsidRPr="00245DD9">
              <w:rPr>
                <w:sz w:val="24"/>
                <w:szCs w:val="24"/>
                <w:lang w:val="en-US"/>
              </w:rPr>
              <w:t xml:space="preserve">. 25 </w:t>
            </w:r>
            <w:r w:rsidRPr="00245DD9">
              <w:rPr>
                <w:sz w:val="24"/>
                <w:szCs w:val="24"/>
              </w:rPr>
              <w:t>шт</w:t>
            </w:r>
            <w:r w:rsidRPr="00245DD9">
              <w:rPr>
                <w:sz w:val="24"/>
                <w:szCs w:val="24"/>
                <w:lang w:val="en-US"/>
              </w:rPr>
              <w:t xml:space="preserve">&gt; Double Layer, </w:t>
            </w:r>
            <w:r w:rsidRPr="00245DD9">
              <w:rPr>
                <w:sz w:val="24"/>
                <w:szCs w:val="24"/>
              </w:rPr>
              <w:t>на</w:t>
            </w:r>
            <w:r w:rsidRPr="00245DD9">
              <w:rPr>
                <w:sz w:val="24"/>
                <w:szCs w:val="24"/>
                <w:lang w:val="en-US"/>
              </w:rPr>
              <w:t xml:space="preserve"> </w:t>
            </w:r>
            <w:r w:rsidRPr="00245DD9">
              <w:rPr>
                <w:sz w:val="24"/>
                <w:szCs w:val="24"/>
              </w:rPr>
              <w:t>шпинделе</w:t>
            </w:r>
            <w:r w:rsidRPr="00245DD9">
              <w:rPr>
                <w:sz w:val="24"/>
                <w:szCs w:val="24"/>
                <w:lang w:val="en-US"/>
              </w:rPr>
              <w:t>, printable</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уп.</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Диск</w:t>
            </w:r>
            <w:r w:rsidRPr="00245DD9">
              <w:rPr>
                <w:sz w:val="24"/>
                <w:szCs w:val="24"/>
                <w:lang w:val="en-US"/>
              </w:rPr>
              <w:t xml:space="preserve"> Transcend JetFlash 620 Flash Drive 8Gb (RTL)</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Диск</w:t>
            </w:r>
            <w:r w:rsidRPr="00245DD9">
              <w:rPr>
                <w:sz w:val="24"/>
                <w:szCs w:val="24"/>
                <w:lang w:val="en-US"/>
              </w:rPr>
              <w:t xml:space="preserve"> Transcend  JetFlash 600 Flash Drive 32Gb (RTL)</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Конверты Digitex  для CD/DVD на 2 диска уп. 100 шт</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уп.</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Кабель интерфейсный Hama  USB 2.0     A-B черный (3м)</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Кабель монитора SVGA Defender (15M-15M) (10м)</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Кабель интерфейсный Hama USB 2.0   A-B черный (1,8м)</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Кабель интерфейсный Hama USB 2.0   A - mini B 5P (1.8м)</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36</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Коврик для мыши Nova Microptic+ Luxe, (серебристый)</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Фильтр-тонер бумажный для спец.пылесоса 3М Service Vacuum (497)</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Лампа EW775 [DE.5811116283-SOT]  для проектора Optoma EX785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Лампа GT60LPS для проектора NEC GT5000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Смазка высокотемпературная термоузлов, 20г MO-138S, черн, GREASE HITASOL) Canon (o), Original шприц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Смазка под термопленки "ZIP-GREASE UNIVERSAL" (банка 50г.)</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Смазка силиконовая CK-0527-000 под термопленку HP/Canon (белая,густая),тюбик 80г (o)</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 xml:space="preserve">Тальк для фоторецепторов и ракелей (упак. </w:t>
            </w:r>
            <w:r w:rsidRPr="00245DD9">
              <w:rPr>
                <w:sz w:val="24"/>
                <w:szCs w:val="24"/>
                <w:lang w:val="en-US"/>
              </w:rPr>
              <w:t>21</w:t>
            </w:r>
            <w:r w:rsidRPr="00245DD9">
              <w:rPr>
                <w:sz w:val="24"/>
                <w:szCs w:val="24"/>
              </w:rPr>
              <w:t>г</w:t>
            </w:r>
            <w:r w:rsidRPr="00245DD9">
              <w:rPr>
                <w:sz w:val="24"/>
                <w:szCs w:val="24"/>
                <w:lang w:val="en-US"/>
              </w:rPr>
              <w:t>) KATUN (KYNAR DUSTING POUSH)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уп.</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Смазка</w:t>
            </w:r>
            <w:r w:rsidRPr="00245DD9">
              <w:rPr>
                <w:sz w:val="24"/>
                <w:szCs w:val="24"/>
                <w:lang w:val="en-US"/>
              </w:rPr>
              <w:t xml:space="preserve"> </w:t>
            </w:r>
            <w:r w:rsidRPr="00245DD9">
              <w:rPr>
                <w:sz w:val="24"/>
                <w:szCs w:val="24"/>
              </w:rPr>
              <w:t>токопроводящая</w:t>
            </w:r>
            <w:r w:rsidRPr="00245DD9">
              <w:rPr>
                <w:sz w:val="24"/>
                <w:szCs w:val="24"/>
                <w:lang w:val="en-US"/>
              </w:rPr>
              <w:t xml:space="preserve"> CK-8006-000, LUBE,ELECTRICITY GREASE IF-20 Canon ( </w:t>
            </w:r>
            <w:r w:rsidRPr="00245DD9">
              <w:rPr>
                <w:sz w:val="24"/>
                <w:szCs w:val="24"/>
              </w:rPr>
              <w:t>банка</w:t>
            </w:r>
            <w:r w:rsidRPr="00245DD9">
              <w:rPr>
                <w:sz w:val="24"/>
                <w:szCs w:val="24"/>
                <w:lang w:val="en-US"/>
              </w:rPr>
              <w:t xml:space="preserve"> 40</w:t>
            </w:r>
            <w:r w:rsidRPr="00245DD9">
              <w:rPr>
                <w:sz w:val="24"/>
                <w:szCs w:val="24"/>
              </w:rPr>
              <w:t>г</w:t>
            </w:r>
            <w:r w:rsidRPr="00245DD9">
              <w:rPr>
                <w:sz w:val="24"/>
                <w:szCs w:val="24"/>
                <w:lang w:val="en-US"/>
              </w:rPr>
              <w:t>)</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Масло силиконовое Lubricating Oil  Canon CK-0451 (низкой вязкости для механических муфт) (100гр)</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туб.</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Масло силиконовое Type-SS для Ricoh Aficio Color 3506</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Масло для муфт LUBRICATION OIL  100CC (100мл) №220 (О)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lastRenderedPageBreak/>
              <w:t>48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Масло фьюзерное Xerox 093E00811</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49</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преобразования оптический  приемный GLC-BX-D</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50</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преобразования оптический  передающий GLC-BX-U</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w:t>
            </w:r>
          </w:p>
        </w:tc>
      </w:tr>
      <w:tr w:rsidR="00B21A32" w:rsidRPr="00245DD9" w:rsidTr="00B21A3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51</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преобразования оптический GLC-ZX-SM</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52</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питания Cisco 3640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53</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Сisco VWIC2-1MFT-T1/E1</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54</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накопителя ЖМД SATA-II 2000 GB</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55</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преобразования сигнала  PCM2D/R</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56</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накопителя ЖМД HP 300Gb 6G 10K 2.5 SAS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57</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накопителя ЖМД 600GB 10K 6G SFF SAS 2.5"</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58</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сопряжения  HP NC373T</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59</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Блок центрального управления Catalyst 4500 Supervisor IV (2 GE),Console(RJ-45)</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60</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Модуль последов. интерфейсов HWIC-8A/S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61</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lang w:val="en-US"/>
              </w:rPr>
            </w:pPr>
            <w:r w:rsidRPr="00245DD9">
              <w:rPr>
                <w:sz w:val="24"/>
                <w:szCs w:val="24"/>
              </w:rPr>
              <w:t>Блок</w:t>
            </w:r>
            <w:r w:rsidRPr="00245DD9">
              <w:rPr>
                <w:sz w:val="24"/>
                <w:szCs w:val="24"/>
                <w:lang w:val="en-US"/>
              </w:rPr>
              <w:t xml:space="preserve"> </w:t>
            </w:r>
            <w:r w:rsidRPr="00245DD9">
              <w:rPr>
                <w:sz w:val="24"/>
                <w:szCs w:val="24"/>
              </w:rPr>
              <w:t>питания</w:t>
            </w:r>
            <w:r w:rsidRPr="00245DD9">
              <w:rPr>
                <w:sz w:val="24"/>
                <w:szCs w:val="24"/>
                <w:lang w:val="en-US"/>
              </w:rPr>
              <w:t xml:space="preserve"> HP 460W Optional 354587-B21</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Модуль охлаждения  GlacialStars &lt;IceHut 5066Cu PWM (E)&gt; Cooler (4пин, s775, 1000-2800об/мин, Al)</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10</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материнская GigaByte GA-G41M-Combo rev1.3/1.4 (RTL) LGA775 MicroATX 2DDR-II+2DDR-III</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11</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lang w:val="en-US"/>
              </w:rPr>
            </w:pPr>
            <w:r w:rsidRPr="00245DD9">
              <w:rPr>
                <w:sz w:val="24"/>
                <w:szCs w:val="24"/>
              </w:rPr>
              <w:t>Модуль</w:t>
            </w:r>
            <w:r w:rsidRPr="00245DD9">
              <w:rPr>
                <w:sz w:val="24"/>
                <w:szCs w:val="24"/>
                <w:lang w:val="en-US"/>
              </w:rPr>
              <w:t xml:space="preserve"> </w:t>
            </w:r>
            <w:r w:rsidRPr="00245DD9">
              <w:rPr>
                <w:sz w:val="24"/>
                <w:szCs w:val="24"/>
              </w:rPr>
              <w:t>памяти</w:t>
            </w:r>
            <w:r w:rsidRPr="00245DD9">
              <w:rPr>
                <w:sz w:val="24"/>
                <w:szCs w:val="24"/>
                <w:lang w:val="en-US"/>
              </w:rPr>
              <w:t xml:space="preserve"> (</w:t>
            </w:r>
            <w:r w:rsidRPr="00245DD9">
              <w:rPr>
                <w:sz w:val="24"/>
                <w:szCs w:val="24"/>
              </w:rPr>
              <w:t>ОЗУ</w:t>
            </w:r>
            <w:r w:rsidRPr="00245DD9">
              <w:rPr>
                <w:sz w:val="24"/>
                <w:szCs w:val="24"/>
                <w:lang w:val="en-US"/>
              </w:rPr>
              <w:t>) Kingston DDR-II SODIMM 4Gb KIT 2*2Gb &lt;PC2-5300&gt; 1.8v 200-pin (for NoteBook)</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65</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lang w:val="en-US"/>
              </w:rPr>
            </w:pPr>
            <w:r w:rsidRPr="00245DD9">
              <w:rPr>
                <w:sz w:val="24"/>
                <w:szCs w:val="24"/>
              </w:rPr>
              <w:t>Диск</w:t>
            </w:r>
            <w:r w:rsidRPr="00245DD9">
              <w:rPr>
                <w:sz w:val="24"/>
                <w:szCs w:val="24"/>
                <w:lang w:val="en-US"/>
              </w:rPr>
              <w:t xml:space="preserve"> </w:t>
            </w:r>
            <w:r w:rsidRPr="00245DD9">
              <w:rPr>
                <w:sz w:val="24"/>
                <w:szCs w:val="24"/>
              </w:rPr>
              <w:t>жесткий</w:t>
            </w:r>
            <w:r w:rsidRPr="00245DD9">
              <w:rPr>
                <w:sz w:val="24"/>
                <w:szCs w:val="24"/>
                <w:lang w:val="en-US"/>
              </w:rPr>
              <w:t xml:space="preserve"> HDD 1 Tb SATA-II 300 Western Digital RE4 &lt;WD1003FBYX&gt; 7200rpm 64Mb</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11</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66</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rPr>
            </w:pPr>
            <w:r w:rsidRPr="00245DD9">
              <w:rPr>
                <w:sz w:val="24"/>
                <w:szCs w:val="24"/>
              </w:rPr>
              <w:t>ОЗУ Kingston HyperX &lt;KHX6400D2K2/4G&gt; DDR-II DIMM 4Gb KIT 2*2Gb &lt;PC2-6400&gt; CL5</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7</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67</w:t>
            </w:r>
          </w:p>
        </w:tc>
        <w:tc>
          <w:tcPr>
            <w:tcW w:w="7363" w:type="dxa"/>
            <w:tcBorders>
              <w:top w:val="nil"/>
              <w:left w:val="nil"/>
              <w:bottom w:val="single" w:sz="4" w:space="0" w:color="auto"/>
              <w:right w:val="single" w:sz="4" w:space="0" w:color="auto"/>
            </w:tcBorders>
            <w:shd w:val="clear" w:color="auto" w:fill="auto"/>
            <w:vAlign w:val="bottom"/>
            <w:hideMark/>
          </w:tcPr>
          <w:p w:rsidR="00B21A32" w:rsidRPr="00245DD9" w:rsidRDefault="00B21A32" w:rsidP="00AF30BA">
            <w:pPr>
              <w:spacing w:line="240" w:lineRule="auto"/>
              <w:ind w:firstLine="0"/>
              <w:rPr>
                <w:sz w:val="24"/>
                <w:szCs w:val="24"/>
                <w:lang w:val="en-US"/>
              </w:rPr>
            </w:pPr>
            <w:r w:rsidRPr="00245DD9">
              <w:rPr>
                <w:sz w:val="24"/>
                <w:szCs w:val="24"/>
              </w:rPr>
              <w:t>Блок</w:t>
            </w:r>
            <w:r w:rsidRPr="00245DD9">
              <w:rPr>
                <w:sz w:val="24"/>
                <w:szCs w:val="24"/>
                <w:lang w:val="en-US"/>
              </w:rPr>
              <w:t xml:space="preserve"> </w:t>
            </w:r>
            <w:r w:rsidRPr="00245DD9">
              <w:rPr>
                <w:sz w:val="24"/>
                <w:szCs w:val="24"/>
              </w:rPr>
              <w:t>питания</w:t>
            </w:r>
            <w:r w:rsidRPr="00245DD9">
              <w:rPr>
                <w:sz w:val="24"/>
                <w:szCs w:val="24"/>
                <w:lang w:val="en-US"/>
              </w:rPr>
              <w:t xml:space="preserve"> Thermaltake &lt;TR-500P&gt; TR2 500W (24+8+4+6+6/8</w:t>
            </w:r>
            <w:r w:rsidRPr="00245DD9">
              <w:rPr>
                <w:sz w:val="24"/>
                <w:szCs w:val="24"/>
              </w:rPr>
              <w:t>пин</w:t>
            </w:r>
            <w:r w:rsidRPr="00245DD9">
              <w:rPr>
                <w:sz w:val="24"/>
                <w:szCs w:val="24"/>
                <w:lang w:val="en-US"/>
              </w:rPr>
              <w:t>)</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9</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Плата форматера  для МФУ HP LJ M1522nf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69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форматера   для МФУ HP LJ M1522n</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Плата питания HP LJ M1522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6</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Автоподатчик ADF в сборе МФУ HP LJ M1522n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3</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Плата форматирования HP LJ 3005n</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Блок лазера/сканера  HP LJ 3005dn</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Узел закрепления в сборе HP LJ 3005dn </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форматирования HP LJ M2727nfs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закрепления в сборе  HP LJ M2727nfs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Автоподатчик ADF в сборе HP LJ M2727nfs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DC контроллера HP LJ M2727nfs</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79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Редуктор в сборе без мотора (левая пластина) HP LJ 5100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Термоплёнка  HP LJ  5100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Шестерня  29/14T для HP LJ 5100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Шестерня резинового вала  21T  для HP LJ 5100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Шестерня  14T в сборе в металической скобе для HP LJ 5100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закрепления в сборе RM1-6741-040CN для принтера hp LJ CM2320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форматирования  для МФУ HP LaserJet M5035 MFP</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регистрации для МФУ HP LaserJet M5035 MFP</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lastRenderedPageBreak/>
              <w:t>87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Ролик захвата для копира OCE TDS 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4</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Ролик транспортировки для копира OCE TDS 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8</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89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форматтера для копира OCE TDS 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Коротрон зарядки в сборе для копира OCE TDS 100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Блок проявки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Привод сканера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Лампа предварительной засветки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Редуктор в сборе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Узел вала переноса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Ролик захвата бумаги для копира Canon NP 6512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5</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Плата блока питания для копира  Canon NP 1550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Ролик подачи бумаги для копира Canon NP 1550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99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 xml:space="preserve"> Шестерня блока для копира Canon NP 1550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Плата форматтера для копира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2</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Ролик захвата бумаги с осью для копира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Стекло оригинала с держателем для копира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Ролик захвата бумаги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Тормозная площадка для копира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105</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Редуктор  для копира Canon FC 128</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106</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Мотор с приводом в сборе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107</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Печь в сборе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108</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Привод сканера в сборе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109</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Главная плата DC-контроллер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110</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зеркала в сборе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111</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Магнитный вал для копира Canon NP 6112</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112</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Редуктор в сборе для копира Canon FC-230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113</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лампы сканирования в сборе  для копира Canon FC-230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r w:rsidR="00B21A32" w:rsidRPr="00245DD9" w:rsidTr="00B21A3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114</w:t>
            </w:r>
          </w:p>
        </w:tc>
        <w:tc>
          <w:tcPr>
            <w:tcW w:w="736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AF30BA">
            <w:pPr>
              <w:spacing w:line="240" w:lineRule="auto"/>
              <w:ind w:firstLine="0"/>
              <w:rPr>
                <w:sz w:val="24"/>
                <w:szCs w:val="24"/>
              </w:rPr>
            </w:pPr>
            <w:r w:rsidRPr="00245DD9">
              <w:rPr>
                <w:sz w:val="24"/>
                <w:szCs w:val="24"/>
              </w:rPr>
              <w:t>Узел закрепления  для копира Canon FC-230</w:t>
            </w:r>
          </w:p>
        </w:tc>
        <w:tc>
          <w:tcPr>
            <w:tcW w:w="993" w:type="dxa"/>
            <w:tcBorders>
              <w:top w:val="nil"/>
              <w:left w:val="nil"/>
              <w:bottom w:val="single" w:sz="4" w:space="0" w:color="auto"/>
              <w:right w:val="single" w:sz="4" w:space="0" w:color="auto"/>
            </w:tcBorders>
            <w:shd w:val="clear" w:color="auto" w:fill="auto"/>
            <w:vAlign w:val="center"/>
            <w:hideMark/>
          </w:tcPr>
          <w:p w:rsidR="00B21A32" w:rsidRPr="00245DD9" w:rsidRDefault="00B21A32" w:rsidP="00245DD9">
            <w:pPr>
              <w:spacing w:line="240" w:lineRule="auto"/>
              <w:ind w:firstLine="0"/>
              <w:jc w:val="center"/>
              <w:rPr>
                <w:sz w:val="24"/>
                <w:szCs w:val="24"/>
              </w:rPr>
            </w:pPr>
            <w:r w:rsidRPr="00245DD9">
              <w:rPr>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B21A32" w:rsidRPr="00245DD9" w:rsidRDefault="00B21A32" w:rsidP="00245DD9">
            <w:pPr>
              <w:spacing w:line="240" w:lineRule="auto"/>
              <w:ind w:firstLine="0"/>
              <w:jc w:val="center"/>
              <w:rPr>
                <w:sz w:val="24"/>
                <w:szCs w:val="24"/>
              </w:rPr>
            </w:pPr>
            <w:r w:rsidRPr="00245DD9">
              <w:rPr>
                <w:sz w:val="24"/>
                <w:szCs w:val="24"/>
              </w:rPr>
              <w:t>1</w:t>
            </w:r>
          </w:p>
        </w:tc>
      </w:tr>
    </w:tbl>
    <w:p w:rsidR="00D42E9A" w:rsidRPr="00485FD9" w:rsidRDefault="00D42E9A" w:rsidP="00A6615B">
      <w:pPr>
        <w:ind w:firstLine="0"/>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BB53B4" w:rsidRDefault="00D42E9A" w:rsidP="00BB53B4">
      <w:pPr>
        <w:pStyle w:val="a6"/>
        <w:numPr>
          <w:ilvl w:val="1"/>
          <w:numId w:val="13"/>
        </w:numPr>
        <w:spacing w:before="0" w:line="264" w:lineRule="auto"/>
        <w:rPr>
          <w:sz w:val="24"/>
          <w:szCs w:val="24"/>
        </w:rPr>
      </w:pPr>
      <w:r>
        <w:rPr>
          <w:sz w:val="24"/>
          <w:szCs w:val="24"/>
        </w:rPr>
        <w:t xml:space="preserve"> Товар должен быть новый, изготовленной не ранее чем за 6 месяцев до даты проведения закупки;</w:t>
      </w:r>
    </w:p>
    <w:p w:rsidR="00D42E9A" w:rsidRPr="00BB53B4" w:rsidRDefault="00D42E9A" w:rsidP="00BB53B4">
      <w:pPr>
        <w:pStyle w:val="a6"/>
        <w:numPr>
          <w:ilvl w:val="1"/>
          <w:numId w:val="13"/>
        </w:numPr>
        <w:spacing w:before="0" w:line="264" w:lineRule="auto"/>
        <w:rPr>
          <w:sz w:val="24"/>
          <w:szCs w:val="24"/>
        </w:rPr>
      </w:pPr>
      <w:r w:rsidRPr="00BB53B4">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(сертификатов);</w:t>
      </w:r>
    </w:p>
    <w:p w:rsidR="00D42E9A" w:rsidRDefault="00D42E9A" w:rsidP="00D42E9A">
      <w:pPr>
        <w:pStyle w:val="a6"/>
        <w:numPr>
          <w:ilvl w:val="1"/>
          <w:numId w:val="13"/>
        </w:numPr>
        <w:spacing w:before="0" w:line="240" w:lineRule="auto"/>
        <w:ind w:left="482" w:firstLine="0"/>
        <w:rPr>
          <w:sz w:val="24"/>
          <w:szCs w:val="24"/>
        </w:rPr>
      </w:pPr>
      <w:r w:rsidRPr="000D7B64">
        <w:rPr>
          <w:sz w:val="24"/>
          <w:szCs w:val="24"/>
        </w:rPr>
        <w:t>Гарантийный срок хранения и гарантийная наработка в пределах гарантийного срока изготовителя товара в соответствии с Г</w:t>
      </w:r>
      <w:r>
        <w:rPr>
          <w:sz w:val="24"/>
          <w:szCs w:val="24"/>
        </w:rPr>
        <w:t>ОСТами и ТУ на конкретный товар;</w:t>
      </w:r>
    </w:p>
    <w:p w:rsidR="00D42E9A" w:rsidRDefault="00D42E9A" w:rsidP="00D42E9A">
      <w:pPr>
        <w:pStyle w:val="a6"/>
        <w:numPr>
          <w:ilvl w:val="1"/>
          <w:numId w:val="13"/>
        </w:numPr>
        <w:spacing w:before="0" w:line="264" w:lineRule="auto"/>
        <w:rPr>
          <w:sz w:val="24"/>
          <w:szCs w:val="24"/>
        </w:rPr>
      </w:pPr>
      <w:r w:rsidRPr="000D7B64">
        <w:rPr>
          <w:sz w:val="24"/>
          <w:szCs w:val="24"/>
        </w:rPr>
        <w:t xml:space="preserve">Товар поставляется </w:t>
      </w:r>
      <w:r>
        <w:rPr>
          <w:sz w:val="24"/>
          <w:szCs w:val="24"/>
        </w:rPr>
        <w:t>согласно заводской комплектации;</w:t>
      </w:r>
    </w:p>
    <w:p w:rsidR="00D42E9A" w:rsidRPr="00EC6366" w:rsidRDefault="00D42E9A" w:rsidP="00D42E9A">
      <w:pPr>
        <w:pStyle w:val="a6"/>
        <w:numPr>
          <w:ilvl w:val="1"/>
          <w:numId w:val="13"/>
        </w:numPr>
        <w:tabs>
          <w:tab w:val="num" w:pos="720"/>
          <w:tab w:val="left" w:pos="1080"/>
        </w:tabs>
        <w:spacing w:before="0" w:line="264" w:lineRule="auto"/>
        <w:ind w:left="0" w:firstLine="480"/>
        <w:rPr>
          <w:sz w:val="24"/>
          <w:szCs w:val="24"/>
        </w:rPr>
      </w:pPr>
      <w:r w:rsidRPr="00834A50">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D42E9A" w:rsidRDefault="00D42E9A" w:rsidP="00D42E9A">
      <w:pPr>
        <w:pStyle w:val="a6"/>
        <w:numPr>
          <w:ilvl w:val="1"/>
          <w:numId w:val="13"/>
        </w:numPr>
        <w:tabs>
          <w:tab w:val="num" w:pos="720"/>
          <w:tab w:val="left" w:pos="1080"/>
        </w:tabs>
        <w:spacing w:before="0" w:line="264" w:lineRule="auto"/>
        <w:ind w:left="0" w:firstLine="480"/>
        <w:rPr>
          <w:sz w:val="24"/>
          <w:szCs w:val="24"/>
        </w:rPr>
      </w:pPr>
      <w:r w:rsidRPr="000D34F4">
        <w:rPr>
          <w:sz w:val="24"/>
          <w:szCs w:val="24"/>
        </w:rPr>
        <w:t>Замена товара на аналог допускается  только по согласованию с Организатором закупки на  ЭТП группы B2B-Center (</w:t>
      </w:r>
      <w:hyperlink r:id="rId10" w:history="1">
        <w:r w:rsidR="00245DD9" w:rsidRPr="00086649">
          <w:rPr>
            <w:rStyle w:val="a4"/>
            <w:sz w:val="24"/>
            <w:szCs w:val="24"/>
          </w:rPr>
          <w:t>www.b2b-</w:t>
        </w:r>
        <w:r w:rsidR="00245DD9" w:rsidRPr="00086649">
          <w:rPr>
            <w:rStyle w:val="a4"/>
            <w:sz w:val="24"/>
            <w:szCs w:val="24"/>
            <w:lang w:val="en-US"/>
          </w:rPr>
          <w:t>mrsk</w:t>
        </w:r>
        <w:r w:rsidR="00245DD9" w:rsidRPr="00086649">
          <w:rPr>
            <w:rStyle w:val="a4"/>
            <w:sz w:val="24"/>
            <w:szCs w:val="24"/>
          </w:rPr>
          <w:t>.ru</w:t>
        </w:r>
      </w:hyperlink>
      <w:r w:rsidR="00245DD9">
        <w:rPr>
          <w:sz w:val="24"/>
          <w:szCs w:val="24"/>
        </w:rPr>
        <w:t>)</w:t>
      </w:r>
      <w:r w:rsidRPr="000D34F4">
        <w:rPr>
          <w:sz w:val="24"/>
          <w:szCs w:val="24"/>
        </w:rPr>
        <w:t>, не позднее</w:t>
      </w:r>
      <w:r>
        <w:rPr>
          <w:sz w:val="24"/>
          <w:szCs w:val="24"/>
        </w:rPr>
        <w:t>,</w:t>
      </w:r>
      <w:r w:rsidRPr="000D34F4">
        <w:rPr>
          <w:sz w:val="24"/>
          <w:szCs w:val="24"/>
        </w:rPr>
        <w:t xml:space="preserve"> чем за 3</w:t>
      </w:r>
      <w:r>
        <w:rPr>
          <w:sz w:val="24"/>
          <w:szCs w:val="24"/>
        </w:rPr>
        <w:t xml:space="preserve"> дня до истечения срока приёма П</w:t>
      </w:r>
      <w:r w:rsidRPr="000D34F4">
        <w:rPr>
          <w:sz w:val="24"/>
          <w:szCs w:val="24"/>
        </w:rPr>
        <w:t>редложений участников</w:t>
      </w:r>
      <w:r>
        <w:rPr>
          <w:sz w:val="24"/>
          <w:szCs w:val="24"/>
        </w:rPr>
        <w:t>)</w:t>
      </w:r>
      <w:r w:rsidRPr="000D34F4">
        <w:rPr>
          <w:sz w:val="24"/>
          <w:szCs w:val="24"/>
        </w:rPr>
        <w:t>;</w:t>
      </w:r>
    </w:p>
    <w:p w:rsidR="00D42E9A" w:rsidRPr="00B21A32" w:rsidRDefault="00D42E9A" w:rsidP="00D42E9A">
      <w:pPr>
        <w:pStyle w:val="a6"/>
        <w:numPr>
          <w:ilvl w:val="0"/>
          <w:numId w:val="1"/>
        </w:numPr>
        <w:tabs>
          <w:tab w:val="left" w:pos="1080"/>
        </w:tabs>
        <w:spacing w:before="0" w:line="264" w:lineRule="auto"/>
        <w:ind w:left="0" w:firstLine="360"/>
        <w:rPr>
          <w:sz w:val="24"/>
          <w:szCs w:val="24"/>
        </w:rPr>
      </w:pPr>
      <w:r w:rsidRPr="00B21A32">
        <w:rPr>
          <w:sz w:val="24"/>
          <w:szCs w:val="24"/>
        </w:rPr>
        <w:t xml:space="preserve">Срок поставки товара: </w:t>
      </w:r>
      <w:r w:rsidR="00245DD9" w:rsidRPr="00B21A32">
        <w:rPr>
          <w:b/>
          <w:sz w:val="24"/>
          <w:szCs w:val="24"/>
        </w:rPr>
        <w:t>01.04.2013 года по 30.11</w:t>
      </w:r>
      <w:r w:rsidRPr="00B21A32">
        <w:rPr>
          <w:b/>
          <w:sz w:val="24"/>
          <w:szCs w:val="24"/>
        </w:rPr>
        <w:t>.2013 года</w:t>
      </w:r>
      <w:r w:rsidRPr="00B21A32">
        <w:rPr>
          <w:sz w:val="24"/>
          <w:szCs w:val="24"/>
        </w:rPr>
        <w:t xml:space="preserve">. </w:t>
      </w:r>
    </w:p>
    <w:p w:rsidR="00D42E9A" w:rsidRPr="00245DD9" w:rsidRDefault="00D42E9A" w:rsidP="00D42E9A">
      <w:pPr>
        <w:pStyle w:val="a6"/>
        <w:numPr>
          <w:ilvl w:val="0"/>
          <w:numId w:val="1"/>
        </w:numPr>
        <w:spacing w:before="0" w:line="264" w:lineRule="auto"/>
        <w:ind w:left="0" w:firstLine="360"/>
        <w:rPr>
          <w:sz w:val="24"/>
          <w:szCs w:val="24"/>
        </w:rPr>
      </w:pPr>
      <w:r w:rsidRPr="00B21A32">
        <w:rPr>
          <w:sz w:val="24"/>
          <w:szCs w:val="24"/>
        </w:rPr>
        <w:lastRenderedPageBreak/>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Pr="00101D26" w:rsidRDefault="00D42E9A" w:rsidP="00D42E9A">
      <w:pPr>
        <w:pStyle w:val="a6"/>
        <w:numPr>
          <w:ilvl w:val="0"/>
          <w:numId w:val="1"/>
        </w:numPr>
        <w:spacing w:before="0" w:line="264" w:lineRule="auto"/>
        <w:ind w:left="0" w:firstLine="360"/>
        <w:rPr>
          <w:sz w:val="24"/>
          <w:szCs w:val="24"/>
        </w:rPr>
      </w:pPr>
      <w:r w:rsidRPr="00101D26">
        <w:rPr>
          <w:sz w:val="24"/>
          <w:szCs w:val="24"/>
        </w:rPr>
        <w:t>Форма оплаты:  оплата производится   перечислением денежных средств на   расче</w:t>
      </w:r>
      <w:r>
        <w:rPr>
          <w:sz w:val="24"/>
          <w:szCs w:val="24"/>
        </w:rPr>
        <w:t xml:space="preserve">тный счет Продавца </w:t>
      </w:r>
      <w:r w:rsidRPr="00101D26">
        <w:rPr>
          <w:sz w:val="24"/>
          <w:szCs w:val="24"/>
        </w:rPr>
        <w:t>после получения товара Покупателем.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245DD9">
        <w:rPr>
          <w:b/>
          <w:sz w:val="24"/>
          <w:szCs w:val="24"/>
        </w:rPr>
        <w:t>2 058 005, 91</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lastRenderedPageBreak/>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lastRenderedPageBreak/>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42E9A">
        <w:rPr>
          <w:sz w:val="24"/>
          <w:szCs w:val="24"/>
        </w:rPr>
        <w:t>тавлены документы согласно п. 17</w:t>
      </w:r>
      <w:r>
        <w:rPr>
          <w:sz w:val="24"/>
          <w:szCs w:val="24"/>
        </w:rPr>
        <w:t xml:space="preserve">, то такая заявка </w:t>
      </w:r>
      <w:r w:rsidR="001B1D14">
        <w:rPr>
          <w:sz w:val="24"/>
          <w:szCs w:val="24"/>
        </w:rPr>
        <w:t>Участника рассматриваться не будет.</w:t>
      </w:r>
    </w:p>
    <w:p w:rsidR="00F63FE1" w:rsidRPr="00485FD9" w:rsidRDefault="00F63FE1" w:rsidP="00F63FE1">
      <w:pPr>
        <w:pStyle w:val="a6"/>
        <w:numPr>
          <w:ilvl w:val="0"/>
          <w:numId w:val="1"/>
        </w:numPr>
        <w:tabs>
          <w:tab w:val="clear" w:pos="786"/>
          <w:tab w:val="num" w:pos="0"/>
        </w:tabs>
        <w:spacing w:before="0" w:line="240" w:lineRule="auto"/>
        <w:ind w:left="0" w:firstLine="284"/>
        <w:rPr>
          <w:sz w:val="24"/>
          <w:szCs w:val="24"/>
        </w:rPr>
      </w:pPr>
      <w:r>
        <w:rPr>
          <w:sz w:val="24"/>
          <w:szCs w:val="24"/>
        </w:rPr>
        <w:t xml:space="preserve">Заказчик в течение 30 дней с момента окончания приема ценовых предложений, рассмотрит все поступившие предложения от потенциальных Поставщиков, </w:t>
      </w:r>
      <w:r w:rsidRPr="00485FD9">
        <w:rPr>
          <w:sz w:val="24"/>
          <w:szCs w:val="24"/>
        </w:rPr>
        <w:t xml:space="preserve">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F63FE1"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lastRenderedPageBreak/>
        <w:t>После определения Победителя, Организатор уведомит его об этом в течение 3 дней.</w:t>
      </w:r>
    </w:p>
    <w:p w:rsidR="00B032B1"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42E9A" w:rsidRDefault="00D42E9A" w:rsidP="00D42E9A">
      <w:pPr>
        <w:pStyle w:val="a6"/>
        <w:tabs>
          <w:tab w:val="clear" w:pos="1134"/>
        </w:tabs>
        <w:spacing w:before="0" w:line="264" w:lineRule="auto"/>
        <w:ind w:left="426" w:firstLine="0"/>
        <w:rPr>
          <w:sz w:val="24"/>
          <w:szCs w:val="24"/>
        </w:rPr>
      </w:pP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6" w:history="1">
        <w:r w:rsidR="00D42E9A" w:rsidRPr="0021091F">
          <w:rPr>
            <w:rStyle w:val="a4"/>
            <w:b/>
            <w:sz w:val="24"/>
            <w:szCs w:val="24"/>
            <w:lang w:val="en-US"/>
          </w:rPr>
          <w:t>RaskazchikovaLM</w:t>
        </w:r>
        <w:r w:rsidR="00D42E9A" w:rsidRPr="0021091F">
          <w:rPr>
            <w:rStyle w:val="a4"/>
            <w:b/>
            <w:sz w:val="24"/>
            <w:szCs w:val="24"/>
          </w:rPr>
          <w:t>@</w:t>
        </w:r>
        <w:r w:rsidR="00D42E9A" w:rsidRPr="0021091F">
          <w:rPr>
            <w:rStyle w:val="a4"/>
            <w:b/>
            <w:sz w:val="24"/>
            <w:szCs w:val="24"/>
            <w:lang w:val="en-US"/>
          </w:rPr>
          <w:t>vartanet</w:t>
        </w:r>
        <w:r w:rsidR="00D42E9A" w:rsidRPr="0021091F">
          <w:rPr>
            <w:rStyle w:val="a4"/>
            <w:b/>
            <w:sz w:val="24"/>
            <w:szCs w:val="24"/>
          </w:rPr>
          <w:t>.</w:t>
        </w:r>
        <w:r w:rsidR="00D42E9A" w:rsidRPr="0021091F">
          <w:rPr>
            <w:rStyle w:val="a4"/>
            <w:b/>
            <w:sz w:val="24"/>
            <w:szCs w:val="24"/>
            <w:lang w:val="en-US"/>
          </w:rPr>
          <w:t>ru</w:t>
        </w:r>
      </w:hyperlink>
      <w:r w:rsidR="00D42E9A" w:rsidRPr="00A6615B">
        <w:rPr>
          <w:sz w:val="24"/>
          <w:szCs w:val="24"/>
        </w:rPr>
        <w:t xml:space="preserve"> </w:t>
      </w:r>
    </w:p>
    <w:p w:rsidR="00B032B1" w:rsidRPr="00D42E9A" w:rsidRDefault="00B032B1" w:rsidP="00D42E9A">
      <w:pPr>
        <w:spacing w:line="264" w:lineRule="auto"/>
        <w:rPr>
          <w:sz w:val="24"/>
          <w:szCs w:val="24"/>
        </w:rPr>
      </w:pPr>
      <w:r w:rsidRPr="00B032B1">
        <w:rPr>
          <w:i/>
          <w:sz w:val="24"/>
          <w:szCs w:val="24"/>
        </w:rPr>
        <w:t>По вопросам поставки</w:t>
      </w:r>
      <w:r w:rsidR="00D42E9A">
        <w:rPr>
          <w:sz w:val="24"/>
          <w:szCs w:val="24"/>
        </w:rPr>
        <w:t>: Никитин Леонид Васильевич</w:t>
      </w:r>
      <w:r w:rsidRPr="00B032B1">
        <w:rPr>
          <w:sz w:val="24"/>
          <w:szCs w:val="24"/>
        </w:rPr>
        <w:t xml:space="preserve">, </w:t>
      </w:r>
      <w:r w:rsidR="00D42E9A">
        <w:rPr>
          <w:sz w:val="24"/>
          <w:szCs w:val="24"/>
        </w:rPr>
        <w:t xml:space="preserve">тел.: (3466) 48-43-46, </w:t>
      </w:r>
      <w:r w:rsidR="00D42E9A">
        <w:rPr>
          <w:sz w:val="24"/>
          <w:szCs w:val="24"/>
          <w:lang w:val="en-US"/>
        </w:rPr>
        <w:t>e</w:t>
      </w:r>
      <w:r w:rsidR="00D42E9A" w:rsidRPr="00D42E9A">
        <w:rPr>
          <w:sz w:val="24"/>
          <w:szCs w:val="24"/>
        </w:rPr>
        <w:t>-</w:t>
      </w:r>
      <w:r w:rsidR="00D42E9A">
        <w:rPr>
          <w:sz w:val="24"/>
          <w:szCs w:val="24"/>
          <w:lang w:val="en-US"/>
        </w:rPr>
        <w:t>mail</w:t>
      </w:r>
      <w:r w:rsidR="00D42E9A" w:rsidRPr="00D42E9A">
        <w:rPr>
          <w:sz w:val="24"/>
          <w:szCs w:val="24"/>
        </w:rPr>
        <w:t xml:space="preserve">: </w:t>
      </w:r>
      <w:hyperlink r:id="rId17" w:history="1">
        <w:r w:rsidR="00D42E9A" w:rsidRPr="0021091F">
          <w:rPr>
            <w:rStyle w:val="a4"/>
            <w:sz w:val="24"/>
            <w:szCs w:val="24"/>
            <w:lang w:val="en-US"/>
          </w:rPr>
          <w:t>nikitin</w:t>
        </w:r>
        <w:r w:rsidR="00D42E9A" w:rsidRPr="00D42E9A">
          <w:rPr>
            <w:rStyle w:val="a4"/>
            <w:sz w:val="24"/>
            <w:szCs w:val="24"/>
          </w:rPr>
          <w:t>@</w:t>
        </w:r>
        <w:r w:rsidR="00D42E9A" w:rsidRPr="0021091F">
          <w:rPr>
            <w:rStyle w:val="a4"/>
            <w:sz w:val="24"/>
            <w:szCs w:val="24"/>
            <w:lang w:val="en-US"/>
          </w:rPr>
          <w:t>vartanet</w:t>
        </w:r>
        <w:r w:rsidR="00D42E9A" w:rsidRPr="00D42E9A">
          <w:rPr>
            <w:rStyle w:val="a4"/>
            <w:sz w:val="24"/>
            <w:szCs w:val="24"/>
          </w:rPr>
          <w:t>.</w:t>
        </w:r>
        <w:r w:rsidR="00D42E9A" w:rsidRPr="0021091F">
          <w:rPr>
            <w:rStyle w:val="a4"/>
            <w:sz w:val="24"/>
            <w:szCs w:val="24"/>
            <w:lang w:val="en-US"/>
          </w:rPr>
          <w:t>ru</w:t>
        </w:r>
      </w:hyperlink>
      <w:r w:rsidR="00D42E9A" w:rsidRPr="00D42E9A">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245DD9">
      <w:pPr>
        <w:spacing w:line="240" w:lineRule="auto"/>
        <w:jc w:val="center"/>
        <w:outlineLvl w:val="0"/>
        <w:rPr>
          <w:b/>
          <w:sz w:val="24"/>
          <w:szCs w:val="24"/>
        </w:rPr>
      </w:pPr>
      <w:r w:rsidRPr="00B032B1">
        <w:rPr>
          <w:b/>
          <w:sz w:val="24"/>
          <w:szCs w:val="24"/>
        </w:rPr>
        <w:t>Предложение н</w:t>
      </w:r>
      <w:r w:rsidR="00A15F07">
        <w:rPr>
          <w:b/>
          <w:sz w:val="24"/>
          <w:szCs w:val="24"/>
        </w:rPr>
        <w:t xml:space="preserve">а </w:t>
      </w:r>
      <w:r w:rsidR="00245DD9" w:rsidRPr="00245DD9">
        <w:rPr>
          <w:b/>
          <w:sz w:val="24"/>
          <w:szCs w:val="24"/>
        </w:rPr>
        <w:t>поставку материалов для капитального ремонта и технического обслуживания оборудования АСУ для нужд филиала ОАО «Тюменьэнерго» Нижневартовские электрические сети</w:t>
      </w:r>
    </w:p>
    <w:p w:rsidR="00B032B1" w:rsidRPr="00B032B1" w:rsidRDefault="00B032B1" w:rsidP="00A27ECD">
      <w:pPr>
        <w:spacing w:line="240" w:lineRule="auto"/>
        <w:rPr>
          <w:sz w:val="24"/>
          <w:szCs w:val="24"/>
        </w:rPr>
      </w:pPr>
      <w:r w:rsidRPr="00B032B1">
        <w:rPr>
          <w:sz w:val="24"/>
          <w:szCs w:val="24"/>
        </w:rPr>
        <w:t>Изучив приглашение к участию в открытом запросе цен, предлагаем осуществить</w:t>
      </w:r>
      <w:r w:rsidR="00245DD9" w:rsidRPr="00245DD9">
        <w:rPr>
          <w:b/>
          <w:sz w:val="24"/>
          <w:szCs w:val="24"/>
        </w:rPr>
        <w:t xml:space="preserve"> поставку материалов для капитального ремонта и технического обслуживания оборудования АСУ для нужд филиала ОАО «Тюменьэнерго» Нижневартовские электрические сети</w:t>
      </w:r>
      <w:r w:rsidRPr="00B032B1">
        <w:rPr>
          <w:sz w:val="24"/>
          <w:szCs w:val="24"/>
        </w:rPr>
        <w:t xml:space="preserve">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B21A32"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8"/>
          <w:footerReference w:type="default" r:id="rId19"/>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20"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C2844">
            <w:pPr>
              <w:spacing w:line="240" w:lineRule="auto"/>
              <w:ind w:firstLine="0"/>
              <w:jc w:val="center"/>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C2844">
            <w:pPr>
              <w:spacing w:line="240" w:lineRule="auto"/>
              <w:ind w:firstLine="0"/>
              <w:rPr>
                <w:sz w:val="24"/>
                <w:szCs w:val="24"/>
              </w:rPr>
            </w:pPr>
            <w:r w:rsidRPr="00B032B1">
              <w:rPr>
                <w:sz w:val="24"/>
                <w:szCs w:val="24"/>
              </w:rPr>
              <w:t>№____</w:t>
            </w:r>
          </w:p>
          <w:p w:rsidR="00B032B1" w:rsidRPr="00B032B1" w:rsidRDefault="00B032B1" w:rsidP="00BC2844">
            <w:pPr>
              <w:pBdr>
                <w:bottom w:val="single" w:sz="12" w:space="1" w:color="auto"/>
              </w:pBdr>
              <w:spacing w:line="240" w:lineRule="auto"/>
              <w:ind w:firstLine="0"/>
              <w:jc w:val="center"/>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lastRenderedPageBreak/>
              <w:t>2012 г.</w:t>
            </w:r>
          </w:p>
        </w:tc>
        <w:tc>
          <w:tcPr>
            <w:tcW w:w="1373" w:type="dxa"/>
            <w:tcBorders>
              <w:top w:val="single" w:sz="4" w:space="0" w:color="auto"/>
              <w:left w:val="single" w:sz="4" w:space="0" w:color="auto"/>
              <w:bottom w:val="single" w:sz="4" w:space="0" w:color="auto"/>
              <w:right w:val="single" w:sz="4" w:space="0" w:color="auto"/>
            </w:tcBorders>
          </w:tcPr>
          <w:p w:rsidR="00B032B1" w:rsidRPr="00245DD9" w:rsidRDefault="00245DD9" w:rsidP="00C83112">
            <w:pPr>
              <w:spacing w:line="240" w:lineRule="auto"/>
              <w:ind w:firstLine="0"/>
              <w:rPr>
                <w:sz w:val="24"/>
                <w:szCs w:val="24"/>
              </w:rPr>
            </w:pPr>
            <w:r w:rsidRPr="00245DD9">
              <w:rPr>
                <w:sz w:val="24"/>
                <w:szCs w:val="24"/>
              </w:rPr>
              <w:lastRenderedPageBreak/>
              <w:t>Открытый запрос цен на право заключения договора на</w:t>
            </w:r>
            <w:r>
              <w:rPr>
                <w:sz w:val="24"/>
                <w:szCs w:val="24"/>
              </w:rPr>
              <w:t xml:space="preserve"> </w:t>
            </w:r>
            <w:r w:rsidRPr="00245DD9">
              <w:rPr>
                <w:sz w:val="24"/>
                <w:szCs w:val="24"/>
              </w:rPr>
              <w:t>поставку материалов для капитального ремонта и техническ</w:t>
            </w:r>
            <w:r w:rsidRPr="00245DD9">
              <w:rPr>
                <w:sz w:val="24"/>
                <w:szCs w:val="24"/>
              </w:rPr>
              <w:lastRenderedPageBreak/>
              <w:t>ого обслуживания оборудования АСУ для нужд филиала 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BC2844">
            <w:pPr>
              <w:spacing w:line="240" w:lineRule="auto"/>
              <w:ind w:firstLine="0"/>
              <w:rPr>
                <w:color w:val="FF0000"/>
                <w:sz w:val="24"/>
                <w:szCs w:val="24"/>
              </w:rPr>
            </w:pPr>
            <w:r w:rsidRPr="00B032B1">
              <w:rPr>
                <w:color w:val="FF0000"/>
                <w:sz w:val="24"/>
                <w:szCs w:val="24"/>
              </w:rPr>
              <w:lastRenderedPageBreak/>
              <w:t>Указать цену предложения Участника</w:t>
            </w:r>
            <w:r w:rsidR="00BC2844">
              <w:rPr>
                <w:color w:val="FF0000"/>
                <w:sz w:val="24"/>
                <w:szCs w:val="24"/>
              </w:rPr>
              <w:t xml:space="preserve"> </w:t>
            </w: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C83112">
            <w:pPr>
              <w:spacing w:line="240" w:lineRule="auto"/>
              <w:ind w:firstLine="0"/>
              <w:jc w:val="center"/>
              <w:rPr>
                <w:sz w:val="24"/>
                <w:szCs w:val="24"/>
                <w:vertAlign w:val="superscript"/>
                <w:lang w:val="en-US"/>
              </w:rPr>
            </w:pPr>
            <w:r w:rsidRPr="00B032B1">
              <w:rPr>
                <w:i/>
                <w:sz w:val="24"/>
                <w:szCs w:val="24"/>
              </w:rPr>
              <w:t xml:space="preserve">«Сделка является </w:t>
            </w:r>
            <w:r w:rsidRPr="00B032B1">
              <w:rPr>
                <w:i/>
                <w:sz w:val="24"/>
                <w:szCs w:val="24"/>
              </w:rPr>
              <w:lastRenderedPageBreak/>
              <w:t>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C83112">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C83112">
            <w:pPr>
              <w:spacing w:line="240" w:lineRule="auto"/>
              <w:jc w:val="center"/>
              <w:rPr>
                <w:sz w:val="24"/>
                <w:szCs w:val="24"/>
              </w:rPr>
            </w:pPr>
            <w:r w:rsidRPr="00B032B1">
              <w:rPr>
                <w:sz w:val="24"/>
                <w:szCs w:val="24"/>
              </w:rPr>
              <w:t>или</w:t>
            </w:r>
          </w:p>
          <w:p w:rsidR="00B032B1" w:rsidRPr="00B032B1" w:rsidRDefault="00B032B1" w:rsidP="00A27ECD">
            <w:pPr>
              <w:spacing w:line="240" w:lineRule="auto"/>
              <w:ind w:firstLine="0"/>
              <w:rPr>
                <w:sz w:val="24"/>
                <w:szCs w:val="24"/>
                <w:vertAlign w:val="superscript"/>
              </w:rPr>
            </w:pPr>
            <w:r w:rsidRPr="00B032B1">
              <w:rPr>
                <w:i/>
                <w:sz w:val="24"/>
                <w:szCs w:val="24"/>
              </w:rPr>
              <w:t>«В совершении сделки имеется 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lastRenderedPageBreak/>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03E" w:rsidRDefault="009B303E" w:rsidP="00526640">
      <w:pPr>
        <w:spacing w:line="240" w:lineRule="auto"/>
      </w:pPr>
      <w:r>
        <w:separator/>
      </w:r>
    </w:p>
  </w:endnote>
  <w:endnote w:type="continuationSeparator" w:id="1">
    <w:p w:rsidR="009B303E" w:rsidRDefault="009B303E"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BA" w:rsidRDefault="00824772" w:rsidP="00B032B1">
    <w:pPr>
      <w:pStyle w:val="af"/>
      <w:framePr w:wrap="around" w:vAnchor="text" w:hAnchor="margin" w:xAlign="right" w:y="1"/>
      <w:rPr>
        <w:rStyle w:val="af1"/>
      </w:rPr>
    </w:pPr>
    <w:r>
      <w:rPr>
        <w:rStyle w:val="af1"/>
      </w:rPr>
      <w:fldChar w:fldCharType="begin"/>
    </w:r>
    <w:r w:rsidR="00AF30BA">
      <w:rPr>
        <w:rStyle w:val="af1"/>
      </w:rPr>
      <w:instrText xml:space="preserve">PAGE  </w:instrText>
    </w:r>
    <w:r>
      <w:rPr>
        <w:rStyle w:val="af1"/>
      </w:rPr>
      <w:fldChar w:fldCharType="separate"/>
    </w:r>
    <w:r w:rsidR="00AF30BA">
      <w:rPr>
        <w:rStyle w:val="af1"/>
        <w:noProof/>
      </w:rPr>
      <w:t>16</w:t>
    </w:r>
    <w:r>
      <w:rPr>
        <w:rStyle w:val="af1"/>
      </w:rPr>
      <w:fldChar w:fldCharType="end"/>
    </w:r>
  </w:p>
  <w:p w:rsidR="00AF30BA" w:rsidRDefault="00AF30BA"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BA" w:rsidRDefault="00824772" w:rsidP="00B032B1">
    <w:pPr>
      <w:pStyle w:val="af"/>
      <w:framePr w:wrap="around" w:vAnchor="text" w:hAnchor="margin" w:xAlign="right" w:y="1"/>
      <w:rPr>
        <w:rStyle w:val="af1"/>
      </w:rPr>
    </w:pPr>
    <w:r>
      <w:rPr>
        <w:rStyle w:val="af1"/>
      </w:rPr>
      <w:fldChar w:fldCharType="begin"/>
    </w:r>
    <w:r w:rsidR="00AF30BA">
      <w:rPr>
        <w:rStyle w:val="af1"/>
      </w:rPr>
      <w:instrText xml:space="preserve">PAGE  </w:instrText>
    </w:r>
    <w:r>
      <w:rPr>
        <w:rStyle w:val="af1"/>
      </w:rPr>
      <w:fldChar w:fldCharType="separate"/>
    </w:r>
    <w:r w:rsidR="00DB04DE">
      <w:rPr>
        <w:rStyle w:val="af1"/>
        <w:noProof/>
      </w:rPr>
      <w:t>2</w:t>
    </w:r>
    <w:r>
      <w:rPr>
        <w:rStyle w:val="af1"/>
      </w:rPr>
      <w:fldChar w:fldCharType="end"/>
    </w:r>
  </w:p>
  <w:p w:rsidR="00AF30BA" w:rsidRDefault="00AF30BA"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03E" w:rsidRDefault="009B303E" w:rsidP="00526640">
      <w:pPr>
        <w:spacing w:line="240" w:lineRule="auto"/>
      </w:pPr>
      <w:r>
        <w:separator/>
      </w:r>
    </w:p>
  </w:footnote>
  <w:footnote w:type="continuationSeparator" w:id="1">
    <w:p w:rsidR="009B303E" w:rsidRDefault="009B303E"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2">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2"/>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1"/>
  </w:num>
  <w:num w:numId="8">
    <w:abstractNumId w:val="10"/>
  </w:num>
  <w:num w:numId="9">
    <w:abstractNumId w:val="3"/>
  </w:num>
  <w:num w:numId="10">
    <w:abstractNumId w:val="5"/>
  </w:num>
  <w:num w:numId="11">
    <w:abstractNumId w:val="9"/>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A5C2E"/>
    <w:rsid w:val="00113EB5"/>
    <w:rsid w:val="001B1D14"/>
    <w:rsid w:val="001B72F2"/>
    <w:rsid w:val="001C16DA"/>
    <w:rsid w:val="001C42DE"/>
    <w:rsid w:val="001D25B5"/>
    <w:rsid w:val="001E29AB"/>
    <w:rsid w:val="00223369"/>
    <w:rsid w:val="00245DD9"/>
    <w:rsid w:val="00277A02"/>
    <w:rsid w:val="002A1E22"/>
    <w:rsid w:val="002B3A98"/>
    <w:rsid w:val="00325B3C"/>
    <w:rsid w:val="00333B66"/>
    <w:rsid w:val="00343295"/>
    <w:rsid w:val="003637BC"/>
    <w:rsid w:val="003C6CE2"/>
    <w:rsid w:val="003D5F55"/>
    <w:rsid w:val="00421BFC"/>
    <w:rsid w:val="004E2083"/>
    <w:rsid w:val="004E2C5C"/>
    <w:rsid w:val="00506CC9"/>
    <w:rsid w:val="00512A5D"/>
    <w:rsid w:val="00526640"/>
    <w:rsid w:val="00527D57"/>
    <w:rsid w:val="00556C4E"/>
    <w:rsid w:val="005B6968"/>
    <w:rsid w:val="005E398E"/>
    <w:rsid w:val="006029A3"/>
    <w:rsid w:val="00633220"/>
    <w:rsid w:val="0064064F"/>
    <w:rsid w:val="006560BE"/>
    <w:rsid w:val="006578B1"/>
    <w:rsid w:val="006742A1"/>
    <w:rsid w:val="006F61A6"/>
    <w:rsid w:val="00716967"/>
    <w:rsid w:val="00720555"/>
    <w:rsid w:val="00794BD9"/>
    <w:rsid w:val="007F1401"/>
    <w:rsid w:val="008140DE"/>
    <w:rsid w:val="00824772"/>
    <w:rsid w:val="00825548"/>
    <w:rsid w:val="00827E2D"/>
    <w:rsid w:val="00850B97"/>
    <w:rsid w:val="00857A00"/>
    <w:rsid w:val="00864C96"/>
    <w:rsid w:val="00885A99"/>
    <w:rsid w:val="00953338"/>
    <w:rsid w:val="00985CB4"/>
    <w:rsid w:val="009B303E"/>
    <w:rsid w:val="009D263B"/>
    <w:rsid w:val="009F33BE"/>
    <w:rsid w:val="009F3DCB"/>
    <w:rsid w:val="00A1176B"/>
    <w:rsid w:val="00A15F07"/>
    <w:rsid w:val="00A27ECD"/>
    <w:rsid w:val="00A6615B"/>
    <w:rsid w:val="00AA01F4"/>
    <w:rsid w:val="00AD6776"/>
    <w:rsid w:val="00AF30BA"/>
    <w:rsid w:val="00B032B1"/>
    <w:rsid w:val="00B17526"/>
    <w:rsid w:val="00B21A32"/>
    <w:rsid w:val="00B30FDB"/>
    <w:rsid w:val="00BA734E"/>
    <w:rsid w:val="00BB53B4"/>
    <w:rsid w:val="00BC2844"/>
    <w:rsid w:val="00BD04B1"/>
    <w:rsid w:val="00BD5956"/>
    <w:rsid w:val="00BF3592"/>
    <w:rsid w:val="00C26D36"/>
    <w:rsid w:val="00C378F7"/>
    <w:rsid w:val="00C824C0"/>
    <w:rsid w:val="00C83112"/>
    <w:rsid w:val="00D1716A"/>
    <w:rsid w:val="00D24CFD"/>
    <w:rsid w:val="00D3366F"/>
    <w:rsid w:val="00D42E9A"/>
    <w:rsid w:val="00D94611"/>
    <w:rsid w:val="00D94E24"/>
    <w:rsid w:val="00DB04DE"/>
    <w:rsid w:val="00E04885"/>
    <w:rsid w:val="00EA3FD2"/>
    <w:rsid w:val="00EB1EE3"/>
    <w:rsid w:val="00EE0C89"/>
    <w:rsid w:val="00F027F2"/>
    <w:rsid w:val="00F30FAF"/>
    <w:rsid w:val="00F43A1F"/>
    <w:rsid w:val="00F63FE1"/>
    <w:rsid w:val="00F6704D"/>
    <w:rsid w:val="00FB3CC2"/>
    <w:rsid w:val="00FD4D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DB04DE"/>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DB04D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469782508">
      <w:bodyDiv w:val="1"/>
      <w:marLeft w:val="0"/>
      <w:marRight w:val="0"/>
      <w:marTop w:val="0"/>
      <w:marBottom w:val="0"/>
      <w:divBdr>
        <w:top w:val="none" w:sz="0" w:space="0" w:color="auto"/>
        <w:left w:val="none" w:sz="0" w:space="0" w:color="auto"/>
        <w:bottom w:val="none" w:sz="0" w:space="0" w:color="auto"/>
        <w:right w:val="none" w:sz="0" w:space="0" w:color="auto"/>
      </w:divBdr>
    </w:div>
    <w:div w:id="210275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hyperlink" Target="mailto:nikitin@vartanet.ru" TargetMode="External"/><Relationship Id="rId2" Type="http://schemas.openxmlformats.org/officeDocument/2006/relationships/styles" Target="styles.xml"/><Relationship Id="rId16" Type="http://schemas.openxmlformats.org/officeDocument/2006/relationships/hyperlink" Target="mailto:RaskazchikovaLM@vartanet.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mrsk.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19</Pages>
  <Words>5617</Words>
  <Characters>32021</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8</cp:revision>
  <cp:lastPrinted>2012-10-30T05:46:00Z</cp:lastPrinted>
  <dcterms:created xsi:type="dcterms:W3CDTF">2012-11-09T18:09:00Z</dcterms:created>
  <dcterms:modified xsi:type="dcterms:W3CDTF">2012-12-06T07:09:00Z</dcterms:modified>
</cp:coreProperties>
</file>